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51" w:rsidRDefault="00631B51" w:rsidP="00631B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СОВЕТ НАРОДНЫХ ДЕПУТАТОВ</w:t>
      </w:r>
    </w:p>
    <w:p w:rsidR="00631B51" w:rsidRPr="00631B51" w:rsidRDefault="00631B51" w:rsidP="00631B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ПРОГРЕССОВСКОГО</w:t>
      </w:r>
      <w:r w:rsidRPr="00631B5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СЕЛЬСКОГО ПОСЕЛЕНИЯ </w:t>
      </w:r>
    </w:p>
    <w:p w:rsidR="00631B51" w:rsidRDefault="00631B51" w:rsidP="00631B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ПАНИНСКОГО </w:t>
      </w:r>
      <w:r w:rsidRPr="00631B51"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МУНИЦИПАЛЬНОГО РАЙОНА</w:t>
      </w:r>
    </w:p>
    <w:p w:rsidR="00631B51" w:rsidRPr="00B542E2" w:rsidRDefault="00631B51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31B5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ВОРОНЕЖСКОЙ ОБЛАСТИ</w:t>
      </w:r>
    </w:p>
    <w:p w:rsidR="00631B51" w:rsidRPr="00631B51" w:rsidRDefault="00631B51" w:rsidP="00631B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РЕШЕНИЕ</w:t>
      </w:r>
    </w:p>
    <w:p w:rsidR="00631B51" w:rsidRDefault="00631B51" w:rsidP="00631B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31B51" w:rsidRDefault="00631B51" w:rsidP="00631B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от «</w:t>
      </w:r>
      <w:r>
        <w:rPr>
          <w:rFonts w:ascii="TimesNewRomanPSMT" w:hAnsi="TimesNewRomanPSMT" w:cs="TimesNewRomanPSMT"/>
          <w:sz w:val="28"/>
          <w:szCs w:val="28"/>
        </w:rPr>
        <w:t>17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» </w:t>
      </w:r>
      <w:r>
        <w:rPr>
          <w:rFonts w:ascii="TimesNewRomanPSMT" w:hAnsi="TimesNewRomanPSMT" w:cs="TimesNewRomanPSMT"/>
          <w:sz w:val="28"/>
          <w:szCs w:val="28"/>
        </w:rPr>
        <w:t xml:space="preserve">ноября </w:t>
      </w:r>
      <w:r w:rsidRPr="00631B51">
        <w:rPr>
          <w:rFonts w:ascii="TimesNewRomanPSMT" w:hAnsi="TimesNewRomanPSMT" w:cs="TimesNewRomanPSMT"/>
          <w:sz w:val="28"/>
          <w:szCs w:val="28"/>
        </w:rPr>
        <w:t>20</w:t>
      </w:r>
      <w:r>
        <w:rPr>
          <w:rFonts w:ascii="TimesNewRomanPSMT" w:hAnsi="TimesNewRomanPSMT" w:cs="TimesNewRomanPSMT"/>
          <w:sz w:val="28"/>
          <w:szCs w:val="28"/>
        </w:rPr>
        <w:t xml:space="preserve">23 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года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№</w:t>
      </w:r>
      <w:r>
        <w:rPr>
          <w:rFonts w:ascii="TimesNewRomanPSMT" w:hAnsi="TimesNewRomanPSMT" w:cs="TimesNewRomanPSMT"/>
          <w:sz w:val="28"/>
          <w:szCs w:val="28"/>
        </w:rPr>
        <w:t xml:space="preserve"> 132</w:t>
      </w:r>
    </w:p>
    <w:p w:rsidR="00631B51" w:rsidRPr="00631B51" w:rsidRDefault="00631B51" w:rsidP="00631B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. Михайловка 1-я</w:t>
      </w:r>
    </w:p>
    <w:p w:rsidR="00631B51" w:rsidRDefault="00631B51" w:rsidP="00631B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31B51" w:rsidRPr="00631B51" w:rsidRDefault="00631B51" w:rsidP="00631B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Об утверждении порядка проведения</w:t>
      </w:r>
    </w:p>
    <w:p w:rsidR="00631B51" w:rsidRPr="00631B51" w:rsidRDefault="00631B51" w:rsidP="00631B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осмотра зданий, сооружений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предмет их технического состояния</w:t>
      </w:r>
    </w:p>
    <w:p w:rsidR="00631B51" w:rsidRPr="00631B51" w:rsidRDefault="00631B51" w:rsidP="00631B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и надлежащего обслуживания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соответствии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 xml:space="preserve"> с требованиями</w:t>
      </w:r>
    </w:p>
    <w:p w:rsidR="00631B51" w:rsidRPr="00631B51" w:rsidRDefault="00631B51" w:rsidP="00631B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технических регламентов</w:t>
      </w:r>
    </w:p>
    <w:p w:rsid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Pr="00631B51">
        <w:rPr>
          <w:rFonts w:ascii="TimesNewRomanPSMT" w:hAnsi="TimesNewRomanPSMT" w:cs="TimesNewRomanPSMT"/>
          <w:sz w:val="28"/>
          <w:szCs w:val="28"/>
        </w:rPr>
        <w:t>В соответствии с частью 11 статьи 55.24 Градостроительного кодекса</w:t>
      </w:r>
    </w:p>
    <w:p w:rsid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Российской Федерации, Федеральным законом от 6 октября 2003 года № 131-ФЗ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Федерации», Уставом</w:t>
      </w:r>
      <w:r>
        <w:rPr>
          <w:rFonts w:ascii="TimesNewRomanPSMT" w:hAnsi="TimesNewRomanPSMT" w:cs="TimesNewRomanPSMT"/>
          <w:sz w:val="28"/>
          <w:szCs w:val="28"/>
        </w:rPr>
        <w:t xml:space="preserve"> Прогрессовского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 </w:t>
      </w:r>
      <w:r>
        <w:rPr>
          <w:rFonts w:ascii="TimesNewRomanPSMT" w:hAnsi="TimesNewRomanPSMT" w:cs="TimesNewRomanPSMT"/>
          <w:sz w:val="28"/>
          <w:szCs w:val="28"/>
        </w:rPr>
        <w:t>Панинского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муниципального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района Воронежской об</w:t>
      </w:r>
      <w:r>
        <w:rPr>
          <w:rFonts w:ascii="TimesNewRomanPSMT" w:hAnsi="TimesNewRomanPSMT" w:cs="TimesNewRomanPSMT"/>
          <w:sz w:val="28"/>
          <w:szCs w:val="28"/>
        </w:rPr>
        <w:t>ласти, Совет народных депутатов Прогрессовского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сельского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поселения </w:t>
      </w:r>
      <w:r>
        <w:rPr>
          <w:rFonts w:ascii="TimesNewRomanPSMT" w:hAnsi="TimesNewRomanPSMT" w:cs="TimesNewRomanPSMT"/>
          <w:sz w:val="28"/>
          <w:szCs w:val="28"/>
        </w:rPr>
        <w:t>Панинского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муниципального района Воронежской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области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</w:t>
      </w:r>
      <w:r w:rsidRPr="00631B51">
        <w:rPr>
          <w:rFonts w:ascii="TimesNewRomanPSMT" w:hAnsi="TimesNewRomanPSMT" w:cs="TimesNewRomanPSMT"/>
          <w:sz w:val="28"/>
          <w:szCs w:val="28"/>
        </w:rPr>
        <w:t>РЕШИЛ: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1. Утвердить Порядок проведения осмотра зданий, сооружений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предмет их технического состояния и надлежащего технического обслуживания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в соответствии с требованиями технических регламентов согласно приложению.</w:t>
      </w:r>
    </w:p>
    <w:p w:rsidR="00631B51" w:rsidRPr="00881887" w:rsidRDefault="00631B51" w:rsidP="00631B51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881887">
        <w:rPr>
          <w:rFonts w:ascii="TimesNewRomanPSMT" w:hAnsi="TimesNewRomanPSMT" w:cs="TimesNewRomanPSMT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ascii="TimesNewRomanPSMT" w:hAnsi="TimesNewRomanPSMT" w:cs="TimesNewRomanPSMT"/>
          <w:sz w:val="28"/>
          <w:szCs w:val="28"/>
        </w:rPr>
        <w:t>Прогрессовский муниципальный вестник</w:t>
      </w:r>
      <w:r w:rsidRPr="00881887">
        <w:rPr>
          <w:rFonts w:ascii="TimesNewRomanPSMT" w:hAnsi="TimesNewRomanPSMT" w:cs="TimesNewRomanPSMT"/>
          <w:sz w:val="28"/>
          <w:szCs w:val="28"/>
        </w:rPr>
        <w:t>».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3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. Настоящее решение вступает в силу </w:t>
      </w:r>
      <w:r>
        <w:rPr>
          <w:rFonts w:ascii="TimesNewRomanPSMT" w:hAnsi="TimesNewRomanPSMT" w:cs="TimesNewRomanPSMT"/>
          <w:sz w:val="28"/>
          <w:szCs w:val="28"/>
        </w:rPr>
        <w:t>после его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официального</w:t>
      </w:r>
      <w:r>
        <w:rPr>
          <w:rFonts w:ascii="TimesNewRomanPSMT" w:hAnsi="TimesNewRomanPSMT" w:cs="TimesNewRomanPSMT"/>
          <w:sz w:val="28"/>
          <w:szCs w:val="28"/>
        </w:rPr>
        <w:t xml:space="preserve"> опубликования.</w:t>
      </w:r>
    </w:p>
    <w:p w:rsidR="00B542E2" w:rsidRDefault="00B542E2" w:rsidP="00B542E2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4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Контроль </w:t>
      </w:r>
      <w:r w:rsidR="00631B51">
        <w:rPr>
          <w:rFonts w:ascii="TimesNewRomanPSMT" w:hAnsi="TimesNewRomanPSMT" w:cs="TimesNewRomanPSMT"/>
          <w:sz w:val="28"/>
          <w:szCs w:val="28"/>
        </w:rPr>
        <w:t>за</w:t>
      </w:r>
      <w:proofErr w:type="gramEnd"/>
      <w:r w:rsidR="00631B51">
        <w:rPr>
          <w:rFonts w:ascii="TimesNewRomanPSMT" w:hAnsi="TimesNewRomanPSMT" w:cs="TimesNewRomanPSMT"/>
          <w:sz w:val="28"/>
          <w:szCs w:val="28"/>
        </w:rPr>
        <w:t xml:space="preserve"> исполнением настоящего решения оставляю за собой.</w:t>
      </w:r>
    </w:p>
    <w:p w:rsidR="00B542E2" w:rsidRDefault="00B542E2" w:rsidP="00B542E2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Глава</w:t>
      </w:r>
    </w:p>
    <w:p w:rsidR="00631B51" w:rsidRPr="00631B51" w:rsidRDefault="00B542E2" w:rsidP="00B542E2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Прогрессовского сельского поселения                         Е.В.Сысоев</w:t>
      </w: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к решению Совета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народных</w:t>
      </w:r>
      <w:proofErr w:type="gramEnd"/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депутатов </w:t>
      </w:r>
      <w:r w:rsidR="00137073">
        <w:rPr>
          <w:rFonts w:ascii="TimesNewRomanPSMT" w:hAnsi="TimesNewRomanPSMT" w:cs="TimesNewRomanPSMT"/>
          <w:sz w:val="28"/>
          <w:szCs w:val="28"/>
        </w:rPr>
        <w:t>Прогрессовского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сельского</w:t>
      </w: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поселения </w:t>
      </w:r>
      <w:r w:rsidR="00137073">
        <w:rPr>
          <w:rFonts w:ascii="TimesNewRomanPSMT" w:hAnsi="TimesNewRomanPSMT" w:cs="TimesNewRomanPSMT"/>
          <w:sz w:val="28"/>
          <w:szCs w:val="28"/>
        </w:rPr>
        <w:t xml:space="preserve">Панинского </w:t>
      </w:r>
      <w:r w:rsidRPr="00631B51">
        <w:rPr>
          <w:rFonts w:ascii="TimesNewRomanPSMT" w:hAnsi="TimesNewRomanPSMT" w:cs="TimesNewRomanPSMT"/>
          <w:sz w:val="28"/>
          <w:szCs w:val="28"/>
        </w:rPr>
        <w:t>муниципального</w:t>
      </w: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района Воронежской области</w:t>
      </w: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от «</w:t>
      </w:r>
      <w:r w:rsidR="00137073">
        <w:rPr>
          <w:rFonts w:ascii="TimesNewRomanPSMT" w:hAnsi="TimesNewRomanPSMT" w:cs="TimesNewRomanPSMT"/>
          <w:sz w:val="28"/>
          <w:szCs w:val="28"/>
        </w:rPr>
        <w:t>17</w:t>
      </w:r>
      <w:r w:rsidRPr="00631B51">
        <w:rPr>
          <w:rFonts w:ascii="TimesNewRomanPSMT" w:hAnsi="TimesNewRomanPSMT" w:cs="TimesNewRomanPSMT"/>
          <w:sz w:val="28"/>
          <w:szCs w:val="28"/>
        </w:rPr>
        <w:t>»</w:t>
      </w:r>
      <w:r w:rsidR="00137073">
        <w:rPr>
          <w:rFonts w:ascii="TimesNewRomanPSMT" w:hAnsi="TimesNewRomanPSMT" w:cs="TimesNewRomanPSMT"/>
          <w:sz w:val="28"/>
          <w:szCs w:val="28"/>
        </w:rPr>
        <w:t xml:space="preserve"> ноября </w:t>
      </w:r>
      <w:r w:rsidRPr="00631B51">
        <w:rPr>
          <w:rFonts w:ascii="TimesNewRomanPSMT" w:hAnsi="TimesNewRomanPSMT" w:cs="TimesNewRomanPSMT"/>
          <w:sz w:val="28"/>
          <w:szCs w:val="28"/>
        </w:rPr>
        <w:t>20</w:t>
      </w:r>
      <w:r w:rsidR="00137073">
        <w:rPr>
          <w:rFonts w:ascii="TimesNewRomanPSMT" w:hAnsi="TimesNewRomanPSMT" w:cs="TimesNewRomanPSMT"/>
          <w:sz w:val="28"/>
          <w:szCs w:val="28"/>
        </w:rPr>
        <w:t xml:space="preserve">23 </w:t>
      </w:r>
      <w:r w:rsidRPr="00631B51">
        <w:rPr>
          <w:rFonts w:ascii="TimesNewRomanPSMT" w:hAnsi="TimesNewRomanPSMT" w:cs="TimesNewRomanPSMT"/>
          <w:sz w:val="28"/>
          <w:szCs w:val="28"/>
        </w:rPr>
        <w:t>года №</w:t>
      </w:r>
      <w:r w:rsidR="00137073">
        <w:rPr>
          <w:rFonts w:ascii="TimesNewRomanPSMT" w:hAnsi="TimesNewRomanPSMT" w:cs="TimesNewRomanPSMT"/>
          <w:sz w:val="28"/>
          <w:szCs w:val="28"/>
        </w:rPr>
        <w:t>132</w:t>
      </w:r>
    </w:p>
    <w:p w:rsidR="00137073" w:rsidRDefault="00137073" w:rsidP="00137073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ПОРЯДОК</w:t>
      </w: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ПРОВЕДЕНИЯ ОСМОТРА ЗДАНИЙ, СООРУЖЕНИЙ НА ПРЕДМЕТ ИХ</w:t>
      </w: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ТЕХНИЧЕСКОГО СОСТОЯНИЯ И НАДЛЕЖАЩЕГО ТЕХНИЧЕСКОГО</w:t>
      </w: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ОБСЛУЖИВАНИЯ В СООТВЕТСТВИИ С ТРЕБОВАНИЯМИ</w:t>
      </w: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ТЕХНИЧЕСКИХ РЕГЛАМЕНТОВ</w:t>
      </w:r>
    </w:p>
    <w:p w:rsidR="00631B51" w:rsidRPr="00631B51" w:rsidRDefault="00137073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</w:t>
      </w:r>
      <w:r w:rsidR="00631B51" w:rsidRPr="00631B51">
        <w:rPr>
          <w:rFonts w:ascii="TimesNewRomanPS-BoldMT" w:hAnsi="TimesNewRomanPS-BoldMT" w:cs="TimesNewRomanPS-BoldMT"/>
          <w:b/>
          <w:bCs/>
          <w:sz w:val="28"/>
          <w:szCs w:val="28"/>
        </w:rPr>
        <w:t>1. Общие положения</w:t>
      </w:r>
    </w:p>
    <w:p w:rsidR="00631B51" w:rsidRPr="00631B51" w:rsidRDefault="00137073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1.1.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Настоящий порядок проведения осмотра зданий, сооружений на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предмет их технического состояния и надлежащего технического обслуживания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в соответствии с требованиями технических регламентов (далее - Порядок)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разработан в соответствии с частью 11 статьи 55.24 Градостроительного кодекса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Российской Федерации, Федеральным законом от 6 октября 2003 года № 131-ФЗ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Федерации», Уставом </w:t>
      </w:r>
      <w:r>
        <w:rPr>
          <w:rFonts w:ascii="TimesNewRomanPSMT" w:hAnsi="TimesNewRomanPSMT" w:cs="TimesNewRomanPSMT"/>
          <w:sz w:val="28"/>
          <w:szCs w:val="28"/>
        </w:rPr>
        <w:t>Прогрессовского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  <w:proofErr w:type="gramEnd"/>
    </w:p>
    <w:p w:rsidR="00631B51" w:rsidRPr="00631B51" w:rsidRDefault="00137073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1.2. Порядок устанавливает процедуру организации и проведения осмотра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зданий, сооружений на предмет их технического состояния и надлежащего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технического обслуживания в соответствии с требованиями технических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регламентов, предъявляемыми к конструктивным и другим характеристикам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надежности и безопасности указанных объектов, требованиями проектной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документации (далее - осмотр зданий, сооружений), выдачи рекомендаций о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мерах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 xml:space="preserve"> по устранению выявленных нарушений в случаях, предусмотренных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Градостроительным кодексом Российской Федерации.</w:t>
      </w:r>
    </w:p>
    <w:p w:rsidR="00631B51" w:rsidRPr="00631B51" w:rsidRDefault="00137073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1.3. Порядок применяется при проведении осмотра зданий, сооружений,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расположенных на территории </w:t>
      </w:r>
      <w:r w:rsidR="00137073">
        <w:rPr>
          <w:rFonts w:ascii="TimesNewRomanPSMT" w:hAnsi="TimesNewRomanPSMT" w:cs="TimesNewRomanPSMT"/>
          <w:sz w:val="28"/>
          <w:szCs w:val="28"/>
        </w:rPr>
        <w:t>Прогрессовского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поселения, за исключением</w:t>
      </w:r>
      <w:r w:rsidR="0013707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случаев, если при эксплуатации таких зданий, сооружений </w:t>
      </w:r>
      <w:r w:rsidRPr="00631B51">
        <w:rPr>
          <w:rFonts w:ascii="TimesNewRomanPSMT" w:hAnsi="TimesNewRomanPSMT" w:cs="TimesNewRomanPSMT"/>
          <w:sz w:val="28"/>
          <w:szCs w:val="28"/>
        </w:rPr>
        <w:lastRenderedPageBreak/>
        <w:t>осуществляется</w:t>
      </w:r>
      <w:r w:rsidR="0013707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государственный контроль (надзор) в соответствии с федеральными законами.</w:t>
      </w:r>
    </w:p>
    <w:p w:rsidR="00631B51" w:rsidRPr="00631B51" w:rsidRDefault="00137073" w:rsidP="00137073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</w:t>
      </w:r>
      <w:r w:rsidR="00631B51" w:rsidRPr="00631B5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2. </w:t>
      </w:r>
      <w:r w:rsidR="00631B51" w:rsidRPr="00631B51">
        <w:rPr>
          <w:rFonts w:ascii="TimesNewRomanPSMT" w:hAnsi="TimesNewRomanPSMT" w:cs="TimesNewRomanPSMT"/>
          <w:b/>
          <w:bCs/>
          <w:sz w:val="28"/>
          <w:szCs w:val="28"/>
        </w:rPr>
        <w:t>Организация и проведение осмотра зданий, сооружений и выдача</w:t>
      </w:r>
    </w:p>
    <w:p w:rsidR="00631B51" w:rsidRPr="00631B51" w:rsidRDefault="00631B51" w:rsidP="00137073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631B51">
        <w:rPr>
          <w:rFonts w:ascii="TimesNewRomanPSMT" w:hAnsi="TimesNewRomanPSMT" w:cs="TimesNewRomanPSMT"/>
          <w:b/>
          <w:bCs/>
          <w:sz w:val="28"/>
          <w:szCs w:val="28"/>
        </w:rPr>
        <w:t>рекомендаций об устранении, выявленных в ходе такого осмотра</w:t>
      </w:r>
      <w:r w:rsidR="006D5AD3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b/>
          <w:bCs/>
          <w:sz w:val="28"/>
          <w:szCs w:val="28"/>
        </w:rPr>
        <w:t>нарушений.</w:t>
      </w:r>
    </w:p>
    <w:p w:rsidR="006D5AD3" w:rsidRDefault="00137073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631B51" w:rsidRPr="00631B51" w:rsidRDefault="00137073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2.1. Проведение осмотра зданий, сооружений и выдача рекомендаций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об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устранении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 xml:space="preserve"> выявленных в ходе такого осмотра нарушений в случаях,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предусмотренных Градостроительным кодексом Российской Федерации,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осуществляются при поступлении в администрацию </w:t>
      </w:r>
      <w:r w:rsidR="00AF5E28">
        <w:rPr>
          <w:rFonts w:ascii="TimesNewRomanPSMT" w:hAnsi="TimesNewRomanPSMT" w:cs="TimesNewRomanPSMT"/>
          <w:sz w:val="28"/>
          <w:szCs w:val="28"/>
        </w:rPr>
        <w:t>Прогрессовского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сельского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поселения заявлений физических или юридических лиц о нарушении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требований законодательства Российской Федерации к эксплуатации зданий,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сооружений, о возникновении аварийных ситуаций в зданиях, сооружениях или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возникновении угрозы разрушения зданий, сооружений.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2.2. Осмотр зданий и сооружений проводится в целях оценки их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технического состояния и надлежащего технического обслуживания в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соответствии с требованиями технических регламентов к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конструктивным</w:t>
      </w:r>
      <w:proofErr w:type="gramEnd"/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другим характеристикам надежности и безопасности объектов, требованиями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проектной документации указанных объектов и направления лицам,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ответственным за эксплуатацию зданий, сооружений, рекомендаций о мерах по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устранению выявленных нарушений.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2.3. Задачами проведения осмотров зданий, сооружений и выдачи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рекомендаций являются: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1) предупреждение нарушений требований законодательства при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эксплуатации зданий, сооружений;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2) обеспечение соблюдения требований законодательства;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3) обеспечение выполнения мероприятий, направленных на предотвращение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возникновения аварийных ситуаций при эксплуатации зданий, сооружений; 4)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защита прав физических и юридических лиц, осуществляющих эксплуатацию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зданий, сооружений.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2.4. Проведение осмотров зданий, сооружений и выдача рекомендаций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основываются на принципах: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1) соблюдения требований законодательства;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2) открытости и доступности для физических, юридических лиц информации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 проведении осмотров зданий, сооружений и выдаче рекомендаций;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3) объективности и всесторонности проведения осмотров, а также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достоверности их результатов;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4) возможности обжалования неправомерных действий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(бездействия) уполномоченного органа, должностных лиц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уполномоченного органа.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2.5. Оценка технического состояния и надлежащего технического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обслуживания зданий и сооружений в соответствии с требованиями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технических регламентов к конструктивным и другим характеристикам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надежности и безопасности объектов, требованиями проектной документации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указанных объектов и направление лицам, ответственным за эксплуатацию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зданий, сооружений, рекомендаций о мерах по устранению выявленных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нарушений осуществляется уполномоченными лицами от имени администрации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Прогрессовского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 с привлечением компетентных специалистов: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- отдела капитального строительства администрации 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Панинского </w:t>
      </w:r>
      <w:r w:rsidRPr="00631B51">
        <w:rPr>
          <w:rFonts w:ascii="TimesNewRomanPSMT" w:hAnsi="TimesNewRomanPSMT" w:cs="TimesNewRomanPSMT"/>
          <w:sz w:val="28"/>
          <w:szCs w:val="28"/>
        </w:rPr>
        <w:t>района;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- отдела архитектуры администрации </w:t>
      </w:r>
      <w:r w:rsidR="00AF5E28">
        <w:rPr>
          <w:rFonts w:ascii="TimesNewRomanPSMT" w:hAnsi="TimesNewRomanPSMT" w:cs="TimesNewRomanPSMT"/>
          <w:sz w:val="28"/>
          <w:szCs w:val="28"/>
        </w:rPr>
        <w:t>Панинского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района.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В случае если для проведения осмотра зданий, сооружений требуются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специальные познания, к его проведению привлекаются лица, обладающие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необходимыми знаниями по соответствующей специальности, специалисты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(должностные лица) иных государственных и муниципальных организаций.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2.6. Срок проведения осмотра зданий, сооружений и выдача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рекомендаций составляет не более 30 дней со дня регистрации заявления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администрации </w:t>
      </w:r>
      <w:r>
        <w:rPr>
          <w:rFonts w:ascii="TimesNewRomanPSMT" w:hAnsi="TimesNewRomanPSMT" w:cs="TimesNewRomanPSMT"/>
          <w:sz w:val="28"/>
          <w:szCs w:val="28"/>
        </w:rPr>
        <w:t>Прогрессовского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2.7. Осмотры проводятся на основании распоряжения администрации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Прогрессовского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В распоряжении указываются: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1) наименование уполномоченного органа;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2) фамилии, имена, отчества должностных лиц уполномоченного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органа, осуществляющих осмотр, а также привлекаемых к проведению осмотра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лиц, обладающих необходимыми знаниями по соответствующей специальности,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специалисты (должностные лица) иных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государственных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 xml:space="preserve"> и муниципальных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организаций;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3) наименование юридического лица или фамилия, имя, отчество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индивидуального предпринимателя, физического лица, владеющего на праве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обственности или ином законном основании (на праве аренды, праве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хозяйственного ведения, праве оперативного управления и других правах)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осматриваемым зданием, сооружением; адреса их места нахождения или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жительства (при наличии таких сведений в уполномоченном органе)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 xml:space="preserve"> ;</w:t>
      </w:r>
      <w:proofErr w:type="gramEnd"/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4) предмет осмотра;</w:t>
      </w:r>
    </w:p>
    <w:p w:rsidR="00AF5E28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5) правовые основания проведения осмотра; 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6) сроки проведения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осмотра.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Копия распоряжения вручается под роспись должностными лицами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уполномоченного органа,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осуществляющими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 xml:space="preserve"> осмотр, лицу, ответственному за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эксплуатацию здания, сооружения (в лице руководителя, иного должностного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 </w:t>
      </w:r>
      <w:r w:rsidRPr="00631B51">
        <w:rPr>
          <w:rFonts w:ascii="TimesNewRomanPSMT" w:hAnsi="TimesNewRomanPSMT" w:cs="TimesNewRomanPSMT"/>
          <w:sz w:val="28"/>
          <w:szCs w:val="28"/>
        </w:rPr>
        <w:t>лица или уполномоченного представителя юридического лица,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индивидуального предпринимателя, его уполномоченного представителя,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физического лица, его уполномоченного представителя).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2.8. Осмотры проводятся с участием лица, ответственного за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эксплуатацию здания, сооружения, или его уполномоченного представителя.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Присутствие лица, ответственного за эксплуатацию здания, сооружения,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или его уполномоченного представителя не обязательно при проведении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осмотра в связи с заявлением, в котором содержится информация о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возникновении аварийных ситуаций в данных зданиях, сооружениях или угрозы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разрушения данных зданий, сооружений.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В случае если лицом, ответственным за эксплуатацию здания, сооружения,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или его уполномоченным представителем не обеспечен доступ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должностных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lastRenderedPageBreak/>
        <w:t>лиц уполномоченного органа для осуществления осмотра здания, сооружения,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уполномоченный орган направляет в течение трех рабочих дней заявление и акт,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составленный должностными лицами уполномоченного органа, в котором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зафиксированы причины невозможности осуществления осмотра, в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правоохранительные, контрольные, надзорные и иные органы за оказанием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содействия в обеспечении доступа в здание, сооружение для осуществления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осмотра.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2.9. Заявитель и лица, ответственные за эксплуатацию здания,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сооружения, уведомляются администрацией </w:t>
      </w:r>
      <w:r>
        <w:rPr>
          <w:rFonts w:ascii="TimesNewRomanPSMT" w:hAnsi="TimesNewRomanPSMT" w:cs="TimesNewRomanPSMT"/>
          <w:sz w:val="28"/>
          <w:szCs w:val="28"/>
        </w:rPr>
        <w:t>Прогрессовского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 о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проведении осмотра зданий, сооружений не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позднее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 xml:space="preserve"> чем за три рабочих дня до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дня проведения осмотра зданий, сооружений заказным почтовым отправлением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с уведомлением о вручении или иным доступным способом (факсом, нарочным)</w:t>
      </w:r>
      <w:r w:rsidR="00AF5E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копии приказа с указанием на возможность принятия участия в осмотре.</w:t>
      </w:r>
    </w:p>
    <w:p w:rsidR="00631B51" w:rsidRPr="00631B51" w:rsidRDefault="00AF5E28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2.10.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При поступлении заявления о нарушении требований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законодательства Российской Федерации к эксплуатации зданий, сооружений,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возникновении аварийных ситуаций в зданиях, сооружениях или возникновении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угрозы разрушения зданий, сооружений администрацией </w:t>
      </w:r>
      <w:r>
        <w:rPr>
          <w:rFonts w:ascii="TimesNewRomanPSMT" w:hAnsi="TimesNewRomanPSMT" w:cs="TimesNewRomanPSMT"/>
          <w:sz w:val="28"/>
          <w:szCs w:val="28"/>
        </w:rPr>
        <w:t>Прогрессовского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сельского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поселения в управление Федеральной службы государственной регистрации,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кадастра и картографии по Воронежской области направляется запрос о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собственниках зданий, сооружений, подлежащих осмотру, в порядке,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предусмотренном законодательством.</w:t>
      </w:r>
      <w:proofErr w:type="gramEnd"/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В случае поступления заявления о возникновении аварийных ситуаций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зданиях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>, сооружениях или возникновении угрозы разрушения зданий,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сооружений срок проведения осмотра зданий, сооружений - не более 24 часов с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момента регистрации заявления.</w:t>
      </w:r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Заявитель и лицо, ответственное за эксплуатацию здания, сооружения,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уведомляются администрацией </w:t>
      </w:r>
      <w:r>
        <w:rPr>
          <w:rFonts w:ascii="TimesNewRomanPSMT" w:hAnsi="TimesNewRomanPSMT" w:cs="TimesNewRomanPSMT"/>
          <w:sz w:val="28"/>
          <w:szCs w:val="28"/>
        </w:rPr>
        <w:t>Прогрессовского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 о проведении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осмотра зданий, сооружений незамедлительно с момента поступления такого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заявления любым доступным способом.</w:t>
      </w:r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2.11.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Осмотр начинается с предъявления служебного удостоверения</w:t>
      </w:r>
      <w:r w:rsidR="006D5AD3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должностными лицами уполномоченного органа, обязательного ознакомления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лица, ответственного за эксплуатацию здания, сооружения, или 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уполномоченного представителя с приказом и с полномочиями проводящих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осмотр должностных лиц уполномоченного органа, а также с основаниями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проведения осмотра, видами и объемом мероприятий, составом экспертов,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специалистов экспертных организаций, привлекаемых к осмотру, со сроками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 условиями его проведения.</w:t>
      </w:r>
      <w:proofErr w:type="gramEnd"/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2.12. Лицо, ответственное за эксплуатацию здания, сооружения, обязано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представить должностным лицам уполномоченного органа, осуществляющим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осмотр, возможность ознакомиться с документами, связанными с целями,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задачами и предметом осмотра, а также обеспечить для них и участвующих в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осмотре экспертов, специалистов экспертных организаций доступ на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территорию, в подлежащие осмотру здания, сооружения, помещения в них, к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оборудованию систем и сетей инженерно-технического обеспечения здания,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сооружения.</w:t>
      </w:r>
      <w:proofErr w:type="gramEnd"/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2.13. Проведение осмотров и выдача рекомендаций включают в себя: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Ознакомление со следующими документами: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- результатами инженерных изысканий, проектной документацией, актами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освидетельствования работ, строительных конструкций, систем инженерно-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технического обеспечения и сетей инженерно-технического обеспечения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здания, сооружения;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- журналом эксплуатации здания, сооружения, ведение которого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предусмотрено частью 5 статьи 55.25 </w:t>
      </w:r>
      <w:r w:rsidRPr="003C6171">
        <w:rPr>
          <w:rFonts w:ascii="TimesNewRomanPSMT" w:hAnsi="TimesNewRomanPSMT" w:cs="TimesNewRomanPSMT"/>
          <w:sz w:val="28"/>
          <w:szCs w:val="28"/>
        </w:rPr>
        <w:t>Градостроительного кодекса</w:t>
      </w:r>
      <w:r w:rsidRPr="00631B51">
        <w:rPr>
          <w:rFonts w:ascii="TimesNewRomanPSMT" w:hAnsi="TimesNewRomanPSMT" w:cs="TimesNewRomanPSMT"/>
          <w:sz w:val="24"/>
          <w:szCs w:val="24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Российской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Федерации; - договорами, на основании которых лица, ответственные за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эксплуатацию здания, сооружения, привлекают иных физических или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юридических лиц в целях обеспечения безопасной эксплуатации здания,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сооружения (при наличии)</w:t>
      </w:r>
      <w:r w:rsidRPr="00631B51">
        <w:rPr>
          <w:rFonts w:ascii="TimesNewRomanPSMT" w:hAnsi="TimesNewRomanPSMT" w:cs="TimesNewRomanPSMT"/>
          <w:sz w:val="28"/>
          <w:szCs w:val="28"/>
        </w:rPr>
        <w:t>;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- правилами безопасной эксплуатации зданий, сооружений в случае, если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lastRenderedPageBreak/>
        <w:t>отношении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 xml:space="preserve"> таких зданий, сооружений отсутствует раздел проектной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документации, устанавливающий требования к обеспечению безопасной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эксплуатации объектов капитального строительства, если их разработка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требуется в соответствии со статьей 55.26 Градостроительного кодекса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Российской Федерации.</w:t>
      </w:r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Сведения о проведенном осмотре зданий, сооружений вносятся в журнал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учета осмотров зданий, сооружений, который ведется администрацией 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Прогрессовского </w:t>
      </w:r>
      <w:r w:rsidRPr="00631B51">
        <w:rPr>
          <w:rFonts w:ascii="TimesNewRomanPSMT" w:hAnsi="TimesNewRomanPSMT" w:cs="TimesNewRomanPSMT"/>
          <w:sz w:val="28"/>
          <w:szCs w:val="28"/>
        </w:rPr>
        <w:t>сельского поселения по форме, включающей: порядковый номер; номер и дату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проведения осмотра; наименование объекта; наименование собственника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объекта; место нахождения осматриваемого здания, сооружения; описание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выявленных недостатков; дату и отметку в получении.</w:t>
      </w:r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Журнал учета осмотров зданий, сооружений должен быть прошит,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пронумерован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и удостоверен печатью.</w:t>
      </w:r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2.14. При осмотре зданий, сооружений проводится визуальное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обследование конструкций (с </w:t>
      </w:r>
      <w:proofErr w:type="spellStart"/>
      <w:r w:rsidR="00631B51" w:rsidRPr="00631B51">
        <w:rPr>
          <w:rFonts w:ascii="TimesNewRomanPSMT" w:hAnsi="TimesNewRomanPSMT" w:cs="TimesNewRomanPSMT"/>
          <w:sz w:val="28"/>
          <w:szCs w:val="28"/>
        </w:rPr>
        <w:t>фотофиксацией</w:t>
      </w:r>
      <w:proofErr w:type="spellEnd"/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видимых дефектов), изучаются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сведения об осматриваемом объекте (время строительства, сроки эксплуатации)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,о</w:t>
      </w:r>
      <w:proofErr w:type="gramEnd"/>
      <w:r w:rsidR="00631B51" w:rsidRPr="00631B51">
        <w:rPr>
          <w:rFonts w:ascii="TimesNewRomanPSMT" w:hAnsi="TimesNewRomanPSMT" w:cs="TimesNewRomanPSMT"/>
          <w:sz w:val="28"/>
          <w:szCs w:val="28"/>
        </w:rPr>
        <w:t>бщая характеристика объемно-планировочного и конструктивного решений 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систем инженерного оборудования, производятся </w:t>
      </w:r>
      <w:proofErr w:type="spellStart"/>
      <w:r w:rsidRPr="00631B51">
        <w:rPr>
          <w:rFonts w:ascii="TimesNewRomanPSMT" w:hAnsi="TimesNewRomanPSMT" w:cs="TimesNewRomanPSMT"/>
          <w:sz w:val="28"/>
          <w:szCs w:val="28"/>
        </w:rPr>
        <w:t>обмерочные</w:t>
      </w:r>
      <w:proofErr w:type="spellEnd"/>
      <w:r w:rsidRPr="00631B51">
        <w:rPr>
          <w:rFonts w:ascii="TimesNewRomanPSMT" w:hAnsi="TimesNewRomanPSMT" w:cs="TimesNewRomanPSMT"/>
          <w:sz w:val="28"/>
          <w:szCs w:val="28"/>
        </w:rPr>
        <w:t xml:space="preserve"> работы и иные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мероприятия, необходимые для оценки технического состояния и надлежащего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технического обслуживания здания, сооружения в соответствии с требованиями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технических регламентов к конструктивным и другим характеристикам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надежности и безопасности объектов, требованиями проектной документации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осматриваемого объекта.</w:t>
      </w:r>
      <w:proofErr w:type="gramEnd"/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2.15. По результатам осмотра зданий, сооружений составляется акт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осмотра здания, сооружения по форме согласно приложению N 1 к Порядку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(далее - акт осмотра), а в случае поступления заявления о возникновении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аварийных ситуаций в зданиях, сооружениях или возникновении угрозы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разрушения зданий, сооружений - акт осмотра здания, сооружения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при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аварийных ситуациях или угрозе разрушения согласно приложению N 2 (не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lastRenderedPageBreak/>
        <w:t>приводится) к Порядку.</w:t>
      </w:r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К акту осмотра прикладываются материалы </w:t>
      </w:r>
      <w:proofErr w:type="spellStart"/>
      <w:r w:rsidR="00631B51" w:rsidRPr="00631B51">
        <w:rPr>
          <w:rFonts w:ascii="TimesNewRomanPSMT" w:hAnsi="TimesNewRomanPSMT" w:cs="TimesNewRomanPSMT"/>
          <w:sz w:val="28"/>
          <w:szCs w:val="28"/>
        </w:rPr>
        <w:t>фотофиксации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осматриваемого здания, сооружения и иные материалы, оформленные в ходе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осмотра здания, сооружения.</w:t>
      </w:r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2.16. По результатам проведения оценки технического состояния 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надлежащего технического обслуживания здания, сооружения администрацией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Прогрессовского </w:t>
      </w:r>
      <w:r w:rsidRPr="00631B51">
        <w:rPr>
          <w:rFonts w:ascii="TimesNewRomanPSMT" w:hAnsi="TimesNewRomanPSMT" w:cs="TimesNewRomanPSMT"/>
          <w:sz w:val="28"/>
          <w:szCs w:val="28"/>
        </w:rPr>
        <w:t>сельского поселения принимается одно из следующих решений: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- о соответствии технического состояния и технического обслуживания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здания, сооружения требованиям технических регламентов и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проектной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документации зданий, сооружений;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- о несоответствии технического состояния и технического обслуживания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здания, сооружения требованиям технических регламентов и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проектной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документации зданий, сооружений.</w:t>
      </w:r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В случае выявления при проведении осмотра зданий, сооружений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нарушений требований технических регламентов к конструктивным и другим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характеристикам надежности и безопасности объектов, требований проектной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документации указанных объектов в акте осмотра излагаются рекомендации о</w:t>
      </w:r>
      <w:r w:rsidR="003C6171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мерах по устранению выявленных нарушений.</w:t>
      </w:r>
    </w:p>
    <w:p w:rsidR="00631B51" w:rsidRPr="00631B51" w:rsidRDefault="003C617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2.17. Акт осмотра подписывается специалистами администрации</w:t>
      </w:r>
      <w:r>
        <w:rPr>
          <w:rFonts w:ascii="TimesNewRomanPSMT" w:hAnsi="TimesNewRomanPSMT" w:cs="TimesNewRomanPSMT"/>
          <w:sz w:val="28"/>
          <w:szCs w:val="28"/>
        </w:rPr>
        <w:t xml:space="preserve"> Прогрессовского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сельского поселения, осуществившими проведение осмотра зданий,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сооружений, а также лицами, обладающими необходимыми знаниями по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соответствующей специальности (в случае их привлечения к проведению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осмотра зданий, сооружений).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Подписанный акт осмотра утверждается главой администрации </w:t>
      </w:r>
      <w:r>
        <w:rPr>
          <w:rFonts w:ascii="TimesNewRomanPSMT" w:hAnsi="TimesNewRomanPSMT" w:cs="TimesNewRomanPSMT"/>
          <w:sz w:val="28"/>
          <w:szCs w:val="28"/>
        </w:rPr>
        <w:t xml:space="preserve">Прогрессовского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сельского поселения в течение пяти дней со дня проведения осмотра зданий,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сооружений, а в случае проведения осмотра зданий, сооружений на основании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заявления о возникновении аварийных ситуаций в зданиях, сооружениях или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возникновении угрозы разрушения зданий - в день проведения осмотра зданий,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сооружений.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Акт удостоверяется печатью администрации </w:t>
      </w:r>
      <w:r>
        <w:rPr>
          <w:rFonts w:ascii="TimesNewRomanPSMT" w:hAnsi="TimesNewRomanPSMT" w:cs="TimesNewRomanPSMT"/>
          <w:sz w:val="28"/>
          <w:szCs w:val="28"/>
        </w:rPr>
        <w:t>Прогрессовского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2.18. Копия акта осмотра направляется заявителю, лицу, ответственному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за эксплуатацию здания, сооружения, в течение трех дней со дня его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утверждения почтовым отправлением или вручается указанным лицам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под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роспись, а в случае проведения осмотра зданий, сооружений на основании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заявления о возникновении аварийных ситуаций в зданиях, сооружениях или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возникновении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 xml:space="preserve"> угрозы разрушения зданий, сооружений вручается заявителю,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лицу, ответственному за эксплуатацию здания, сооружения, в день проведения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осмотра зданий, сооружений любым доступным способом.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2.19. В случае выявления нарушений требований технических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регламентов администрация </w:t>
      </w:r>
      <w:r>
        <w:rPr>
          <w:rFonts w:ascii="TimesNewRomanPSMT" w:hAnsi="TimesNewRomanPSMT" w:cs="TimesNewRomanPSMT"/>
          <w:sz w:val="28"/>
          <w:szCs w:val="28"/>
        </w:rPr>
        <w:t>Прогрессовского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 направляет копию акта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осмотра в течение трех дней со дня его утверждения в орган,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должностному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лицу, в компетенцию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которых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 xml:space="preserve"> входит решение вопроса о привлечении к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ответственности лица, совершившего такое нарушение.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2.20. Сведения о проведенном осмотре зданий, сооружений вносятся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журнал учета осмотров зданий, сооружений, который ведется администрацией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Прогрессовского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поселения.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2.21. Осмотр зданий, сооружений не проводится, если при эксплуатации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зданий, сооружений осуществляется государственный контроль (надзор)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соответствии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 xml:space="preserve"> с федеральными законами.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В этом случае о нарушении требований законодательства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Российской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Федерации к эксплуатации зданий, сооружений, о возникновении аварийных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ситуаций в зданиях, сооружениях или возникновении угрозы разрушения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зданий, сооружений направляется в орган, осуществляющий государственный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контроль (надзор) при эксплуатации зданий, сооружений, в течение семи дней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со дня его регистрации.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Заявителю направляется письменное уведомление об отказе в проведении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осмотра зданий, сооружений и о направлении заявления для рассмотрения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lastRenderedPageBreak/>
        <w:t>орган, осуществляющий в соответствии с федеральными законами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государственный контроль (надзор) при эксплуатации зданий, сооружений,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течение семи дней со дня регистрации заявления.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В случае поступления заявления о возникновении аварийных ситуаций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0B1EE7" w:rsidRPr="006D5AD3" w:rsidRDefault="00631B51" w:rsidP="006D5AD3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зданиях</w:t>
      </w:r>
      <w:proofErr w:type="gramEnd"/>
      <w:r w:rsidRPr="00631B51">
        <w:rPr>
          <w:rFonts w:ascii="TimesNewRomanPSMT" w:hAnsi="TimesNewRomanPSMT" w:cs="TimesNewRomanPSMT"/>
          <w:sz w:val="28"/>
          <w:szCs w:val="28"/>
        </w:rPr>
        <w:t>, сооружениях или возникновении угрозы разрушения зданий,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 xml:space="preserve">сооружений администрация 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Прогрессовского </w:t>
      </w:r>
      <w:r w:rsidRPr="00631B51">
        <w:rPr>
          <w:rFonts w:ascii="TimesNewRomanPSMT" w:hAnsi="TimesNewRomanPSMT" w:cs="TimesNewRomanPSMT"/>
          <w:sz w:val="28"/>
          <w:szCs w:val="28"/>
        </w:rPr>
        <w:t>сельского поселения, вне зависимости от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наличия указанных обстоятельств, организует и проводит мероприятия по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предупреждению и ликвидации последствий чрезвычайной ситуации в</w:t>
      </w:r>
      <w:r w:rsidR="000B1EE7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соответствии с законодательством.</w:t>
      </w:r>
    </w:p>
    <w:p w:rsidR="00631B51" w:rsidRPr="00631B51" w:rsidRDefault="006D5AD3" w:rsidP="006D5AD3">
      <w:pPr>
        <w:autoSpaceDE w:val="0"/>
        <w:autoSpaceDN w:val="0"/>
        <w:adjustRightInd w:val="0"/>
        <w:spacing w:before="2" w:after="4" w:line="36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</w:t>
      </w:r>
      <w:r w:rsidR="00631B51" w:rsidRPr="00631B5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 </w:t>
      </w:r>
      <w:proofErr w:type="gramStart"/>
      <w:r w:rsidR="00631B51" w:rsidRPr="00631B51">
        <w:rPr>
          <w:rFonts w:ascii="TimesNewRomanPSMT" w:hAnsi="TimesNewRomanPSMT" w:cs="TimesNewRomanPSMT"/>
          <w:b/>
          <w:bCs/>
          <w:sz w:val="28"/>
          <w:szCs w:val="28"/>
        </w:rPr>
        <w:t>Контроль за</w:t>
      </w:r>
      <w:proofErr w:type="gramEnd"/>
      <w:r w:rsidR="00631B51" w:rsidRPr="00631B51">
        <w:rPr>
          <w:rFonts w:ascii="TimesNewRomanPSMT" w:hAnsi="TimesNewRomanPSMT" w:cs="TimesNewRomanPSMT"/>
          <w:b/>
          <w:bCs/>
          <w:sz w:val="28"/>
          <w:szCs w:val="28"/>
        </w:rPr>
        <w:t xml:space="preserve"> соблюдением Порядка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3.1. </w:t>
      </w:r>
      <w:proofErr w:type="gramStart"/>
      <w:r w:rsidR="00631B51" w:rsidRPr="00631B51"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соблюдением Порядка осуществляется администрацией</w:t>
      </w:r>
    </w:p>
    <w:p w:rsidR="00631B51" w:rsidRPr="00631B51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Прогрессовского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 xml:space="preserve"> сельского поселения на всех этапах организации и проведения осмотра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зданий и сооружений.</w:t>
      </w: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B1EE7" w:rsidRDefault="00631B51" w:rsidP="000B1EE7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lastRenderedPageBreak/>
        <w:t>Приложение № 1</w:t>
      </w:r>
    </w:p>
    <w:p w:rsidR="00631B51" w:rsidRPr="00631B51" w:rsidRDefault="00631B51" w:rsidP="000B1EE7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 к Порядку проведения</w:t>
      </w:r>
    </w:p>
    <w:p w:rsidR="00631B51" w:rsidRPr="00631B51" w:rsidRDefault="00631B51" w:rsidP="000B1EE7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осмотра зданий, сооружений в целях</w:t>
      </w:r>
    </w:p>
    <w:p w:rsidR="00631B51" w:rsidRPr="00631B51" w:rsidRDefault="00631B51" w:rsidP="000B1EE7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оценки их технического состояния и</w:t>
      </w:r>
    </w:p>
    <w:p w:rsidR="00631B51" w:rsidRPr="00631B51" w:rsidRDefault="00631B51" w:rsidP="000B1EE7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надлежащего технического</w:t>
      </w:r>
    </w:p>
    <w:p w:rsidR="00631B51" w:rsidRPr="00631B51" w:rsidRDefault="00631B51" w:rsidP="000B1EE7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обслуживания</w:t>
      </w: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631B51" w:rsidRPr="00631B51" w:rsidRDefault="00631B51" w:rsidP="000B1EE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631B51">
        <w:rPr>
          <w:rFonts w:ascii="TimesNewRomanPSMT" w:hAnsi="TimesNewRomanPSMT" w:cs="TimesNewRomanPSMT"/>
          <w:b/>
          <w:bCs/>
          <w:sz w:val="28"/>
          <w:szCs w:val="28"/>
        </w:rPr>
        <w:t>АКТ ОСМОТРА ЗДАНИЯ (СООРУЖЕНИЯ)</w:t>
      </w:r>
    </w:p>
    <w:p w:rsidR="000B1EE7" w:rsidRDefault="000B1EE7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___________ «___» _______ г.</w:t>
      </w:r>
    </w:p>
    <w:p w:rsidR="00631B51" w:rsidRPr="000B1EE7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1EE7">
        <w:rPr>
          <w:rFonts w:ascii="Times New Roman" w:hAnsi="Times New Roman" w:cs="Times New Roman"/>
          <w:iCs/>
          <w:sz w:val="28"/>
          <w:szCs w:val="28"/>
        </w:rPr>
        <w:t>населенный пункт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1. Название здания (сооружения) 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2. Адрес __________________________________________________________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3. Владелец (балансодержатель)______________________________________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4. Пользователи (наниматели, арендаторы)</w:t>
      </w:r>
      <w:r w:rsidR="006D5AD3">
        <w:rPr>
          <w:rFonts w:ascii="TimesNewRomanPSMT" w:hAnsi="TimesNewRomanPSMT" w:cs="TimesNewRomanPSMT"/>
          <w:sz w:val="28"/>
          <w:szCs w:val="28"/>
        </w:rPr>
        <w:t>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5. Год постройки __________________________________________________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6. Материал стен __________________________________________________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7. Этажность ______________________________________________________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8. Наличие подвала 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Результаты осмотра здания (сооружения) и заключение комиссии: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Комиссия в составе –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Председателя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Членов комиссии: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1. ______________________________________________________________</w:t>
      </w:r>
    </w:p>
    <w:p w:rsidR="00631B51" w:rsidRPr="00631B51" w:rsidRDefault="00E0380F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2.________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_________________________________________________________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3._________________________________________________________________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Представители: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1._________________________________________________________________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2. _______________________________________________________________</w:t>
      </w:r>
      <w:r w:rsidR="00E0380F">
        <w:rPr>
          <w:rFonts w:ascii="TimesNewRomanPSMT" w:hAnsi="TimesNewRomanPSMT" w:cs="TimesNewRomanPSMT"/>
          <w:sz w:val="28"/>
          <w:szCs w:val="28"/>
        </w:rPr>
        <w:t>,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произвела осмотр 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B1EE7">
        <w:rPr>
          <w:rFonts w:ascii="Times New Roman" w:hAnsi="Times New Roman" w:cs="Times New Roman"/>
          <w:iCs/>
          <w:sz w:val="28"/>
          <w:szCs w:val="28"/>
        </w:rPr>
        <w:t>наименование здания (сооружения</w:t>
      </w:r>
      <w:r w:rsidRPr="00631B51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) </w:t>
      </w:r>
      <w:r w:rsidRPr="00631B51">
        <w:rPr>
          <w:rFonts w:ascii="TimesNewRomanPSMT" w:hAnsi="TimesNewRomanPSMT" w:cs="TimesNewRomanPSMT"/>
          <w:sz w:val="28"/>
          <w:szCs w:val="28"/>
        </w:rPr>
        <w:t>по вышеуказанному адресу.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B1EE7" w:rsidTr="000B1EE7">
        <w:tc>
          <w:tcPr>
            <w:tcW w:w="675" w:type="dxa"/>
          </w:tcPr>
          <w:p w:rsidR="000B1EE7" w:rsidRPr="00631B51" w:rsidRDefault="000B1EE7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п/п</w:t>
            </w:r>
          </w:p>
          <w:p w:rsidR="000B1EE7" w:rsidRDefault="000B1EE7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110" w:type="dxa"/>
          </w:tcPr>
          <w:p w:rsidR="000B1EE7" w:rsidRDefault="00B87AF1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Наименование конструкций,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оборудования и устройств</w:t>
            </w:r>
          </w:p>
        </w:tc>
        <w:tc>
          <w:tcPr>
            <w:tcW w:w="2393" w:type="dxa"/>
          </w:tcPr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Оценка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состояния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описание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дефектов</w:t>
            </w:r>
          </w:p>
          <w:p w:rsidR="000B1EE7" w:rsidRDefault="000B1EE7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Перечень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необходимых и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рекомендуемых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работ, сроки и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исполнители</w:t>
            </w:r>
          </w:p>
          <w:p w:rsidR="000B1EE7" w:rsidRDefault="000B1EE7" w:rsidP="00B87AF1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B1EE7" w:rsidTr="000B1EE7">
        <w:tc>
          <w:tcPr>
            <w:tcW w:w="675" w:type="dxa"/>
          </w:tcPr>
          <w:p w:rsidR="000B1EE7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11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12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13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14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15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16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17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18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19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21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22</w:t>
            </w: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B87AF1" w:rsidRDefault="00B87AF1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Благоустройство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Наружные сети и колодцы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Фундаменты (подвал)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Несущие стены (колонны)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Перегородки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Балки (фермы)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Перекрытия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Лестницы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Полы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 xml:space="preserve">Проемы (окна, </w:t>
            </w:r>
            <w:proofErr w:type="spellStart"/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двери</w:t>
            </w:r>
            <w:proofErr w:type="gramStart"/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,в</w:t>
            </w:r>
            <w:proofErr w:type="gramEnd"/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орота</w:t>
            </w:r>
            <w:proofErr w:type="spellEnd"/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)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Кровля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Наружная отделка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а) архитектурные детали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б) водоотводящие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устройства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Внутренняя отделка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Центральное отопление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Местное отопление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Санитарно-технические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устройства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Газоснабжение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Вентиляция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Мусоропровод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Лифты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Энергоснабжение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,</w:t>
            </w:r>
            <w:proofErr w:type="gramEnd"/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освещение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Технологическое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оборудование</w:t>
            </w:r>
          </w:p>
          <w:p w:rsidR="00B87AF1" w:rsidRPr="00631B51" w:rsidRDefault="00B87AF1" w:rsidP="00B87AF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31B51">
              <w:rPr>
                <w:rFonts w:ascii="TimesNewRomanPSMT" w:hAnsi="TimesNewRomanPSMT" w:cs="TimesNewRomanPSMT"/>
                <w:sz w:val="28"/>
                <w:szCs w:val="28"/>
              </w:rPr>
              <w:t>Встроенные помещения</w:t>
            </w:r>
          </w:p>
          <w:p w:rsidR="000B1EE7" w:rsidRDefault="000B1EE7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1EE7" w:rsidRDefault="000B1EE7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1EE7" w:rsidRDefault="000B1EE7" w:rsidP="00631B51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B87AF1" w:rsidRDefault="00B87AF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31B51" w:rsidRPr="00631B51" w:rsidRDefault="00B87AF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В ходе общего внешнего осмотра произведено: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1) взятие проб материалов для испытаний 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2) другие замеры и испытания конструкций и оборудования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Выводы и рекомендации: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B87AF1" w:rsidRDefault="00B87AF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Председатель комиссии</w:t>
      </w:r>
    </w:p>
    <w:p w:rsidR="00B87AF1" w:rsidRDefault="00B87AF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Члены комиссии</w:t>
      </w:r>
    </w:p>
    <w:p w:rsidR="00B87AF1" w:rsidRDefault="00B87AF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87AF1" w:rsidRDefault="00B87AF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E0380F" w:rsidRDefault="00E0380F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6D5AD3" w:rsidRDefault="006D5AD3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6D5AD3" w:rsidRDefault="006D5AD3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D77A0B" w:rsidRDefault="00D77A0B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D77A0B" w:rsidRDefault="00D77A0B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</w:p>
    <w:p w:rsidR="00B87AF1" w:rsidRDefault="00631B51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lastRenderedPageBreak/>
        <w:t>Приложение № 2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 к Порядку проведения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осмотра зданий, сооружений в целях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оценки их технического состояния и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надлежащего технического обслуживания</w:t>
      </w:r>
    </w:p>
    <w:p w:rsidR="00B87AF1" w:rsidRDefault="00B87AF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631B51" w:rsidRPr="00631B51" w:rsidRDefault="00631B51" w:rsidP="00B87AF1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631B51">
        <w:rPr>
          <w:rFonts w:ascii="TimesNewRomanPSMT" w:hAnsi="TimesNewRomanPSMT" w:cs="TimesNewRomanPSMT"/>
          <w:b/>
          <w:bCs/>
          <w:sz w:val="28"/>
          <w:szCs w:val="28"/>
        </w:rPr>
        <w:t xml:space="preserve">АКТ ОСМОТРА ЗДАНИЙ (СООРУЖЕНИЙ) </w:t>
      </w:r>
      <w:proofErr w:type="gramStart"/>
      <w:r w:rsidRPr="00631B51">
        <w:rPr>
          <w:rFonts w:ascii="TimesNewRomanPSMT" w:hAnsi="TimesNewRomanPSMT" w:cs="TimesNewRomanPSMT"/>
          <w:b/>
          <w:bCs/>
          <w:sz w:val="28"/>
          <w:szCs w:val="28"/>
        </w:rPr>
        <w:t>ПРИ</w:t>
      </w:r>
      <w:proofErr w:type="gramEnd"/>
    </w:p>
    <w:p w:rsidR="00631B51" w:rsidRPr="00631B51" w:rsidRDefault="00631B51" w:rsidP="00B87AF1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631B51">
        <w:rPr>
          <w:rFonts w:ascii="TimesNewRomanPSMT" w:hAnsi="TimesNewRomanPSMT" w:cs="TimesNewRomanPSMT"/>
          <w:b/>
          <w:bCs/>
          <w:sz w:val="28"/>
          <w:szCs w:val="28"/>
        </w:rPr>
        <w:t xml:space="preserve">АВАРИЙНЫХ </w:t>
      </w:r>
      <w:proofErr w:type="gramStart"/>
      <w:r w:rsidRPr="00631B51">
        <w:rPr>
          <w:rFonts w:ascii="TimesNewRomanPSMT" w:hAnsi="TimesNewRomanPSMT" w:cs="TimesNewRomanPSMT"/>
          <w:b/>
          <w:bCs/>
          <w:sz w:val="28"/>
          <w:szCs w:val="28"/>
        </w:rPr>
        <w:t>СИТУАЦИЯХ</w:t>
      </w:r>
      <w:proofErr w:type="gramEnd"/>
      <w:r w:rsidRPr="00631B51">
        <w:rPr>
          <w:rFonts w:ascii="TimesNewRomanPSMT" w:hAnsi="TimesNewRomanPSMT" w:cs="TimesNewRomanPSMT"/>
          <w:b/>
          <w:bCs/>
          <w:sz w:val="28"/>
          <w:szCs w:val="28"/>
        </w:rPr>
        <w:t xml:space="preserve"> ИЛИ УГРОЗЕ РАЗРУШЕНИЯ</w:t>
      </w:r>
    </w:p>
    <w:p w:rsidR="00631B51" w:rsidRPr="00631B5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«__» __________ г.</w:t>
      </w:r>
    </w:p>
    <w:p w:rsidR="00631B51" w:rsidRPr="00B87AF1" w:rsidRDefault="00631B51" w:rsidP="00631B5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7AF1">
        <w:rPr>
          <w:rFonts w:ascii="Times New Roman" w:hAnsi="Times New Roman" w:cs="Times New Roman"/>
          <w:iCs/>
          <w:sz w:val="28"/>
          <w:szCs w:val="28"/>
        </w:rPr>
        <w:t>населенный пункт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Название зданий (сооружений) </w:t>
      </w:r>
      <w:r w:rsidR="00E0380F">
        <w:rPr>
          <w:rFonts w:ascii="TimesNewRomanPSMT" w:hAnsi="TimesNewRomanPSMT" w:cs="TimesNewRomanPSMT"/>
          <w:sz w:val="28"/>
          <w:szCs w:val="28"/>
        </w:rPr>
        <w:t>____________________________________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Адрес _____________________________________________________________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Владелец (балансодержатель) </w:t>
      </w:r>
      <w:r w:rsidR="00E0380F">
        <w:rPr>
          <w:rFonts w:ascii="TimesNewRomanPSMT" w:hAnsi="TimesNewRomanPSMT" w:cs="TimesNewRomanPSMT"/>
          <w:sz w:val="28"/>
          <w:szCs w:val="28"/>
        </w:rPr>
        <w:t>_____________________________________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Материал стен </w:t>
      </w:r>
      <w:r w:rsidR="00E0380F">
        <w:rPr>
          <w:rFonts w:ascii="TimesNewRomanPSMT" w:hAnsi="TimesNewRomanPSMT" w:cs="TimesNewRomanPSMT"/>
          <w:sz w:val="28"/>
          <w:szCs w:val="28"/>
        </w:rPr>
        <w:t>__________________________________________________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Этажность _________________________________________________________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Характер и дата неблагоприятных воздействий 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Результаты осмотра зданий (сооружений) и заключение комиссии: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Комиссия в составе: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Председатель комиссии </w:t>
      </w:r>
      <w:r w:rsidR="00E0380F">
        <w:rPr>
          <w:rFonts w:ascii="TimesNewRomanPSMT" w:hAnsi="TimesNewRomanPSMT" w:cs="TimesNewRomanPSMT"/>
          <w:sz w:val="28"/>
          <w:szCs w:val="28"/>
        </w:rPr>
        <w:t>__________________________________________</w:t>
      </w:r>
    </w:p>
    <w:p w:rsidR="00E0380F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Члены </w:t>
      </w:r>
    </w:p>
    <w:p w:rsidR="00631B51" w:rsidRPr="00631B51" w:rsidRDefault="00E0380F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</w:t>
      </w:r>
      <w:r w:rsidR="00631B51" w:rsidRPr="00631B51">
        <w:rPr>
          <w:rFonts w:ascii="TimesNewRomanPSMT" w:hAnsi="TimesNewRomanPSMT" w:cs="TimesNewRomanPSMT"/>
          <w:sz w:val="28"/>
          <w:szCs w:val="28"/>
        </w:rPr>
        <w:t>омиссии_____________________________________________________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  <w:t>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Представители </w:t>
      </w:r>
      <w:r w:rsidR="00E0380F">
        <w:rPr>
          <w:rFonts w:ascii="TimesNewRomanPSMT" w:hAnsi="TimesNewRomanPSMT" w:cs="TimesNewRomanPSMT"/>
          <w:sz w:val="28"/>
          <w:szCs w:val="28"/>
        </w:rPr>
        <w:t>_________________________________________________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произвела осмотр __________________________, пострадавших в результате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наименование зданий</w:t>
      </w:r>
      <w:r w:rsidR="00E0380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31B51">
        <w:rPr>
          <w:rFonts w:ascii="TimesNewRomanPSMT" w:hAnsi="TimesNewRomanPSMT" w:cs="TimesNewRomanPSMT"/>
          <w:sz w:val="28"/>
          <w:szCs w:val="28"/>
        </w:rPr>
        <w:t>(сооружений)</w:t>
      </w:r>
      <w:r w:rsidR="00E0380F">
        <w:rPr>
          <w:rFonts w:ascii="TimesNewRomanPSMT" w:hAnsi="TimesNewRomanPSMT" w:cs="TimesNewRomanPSMT"/>
          <w:sz w:val="28"/>
          <w:szCs w:val="28"/>
        </w:rPr>
        <w:t>_________________________________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Краткое описание последствий неблагоприятных воздействий: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 xml:space="preserve">Характеристика состояния здания (сооружения) после </w:t>
      </w:r>
      <w:proofErr w:type="gramStart"/>
      <w:r w:rsidRPr="00631B51">
        <w:rPr>
          <w:rFonts w:ascii="TimesNewRomanPSMT" w:hAnsi="TimesNewRomanPSMT" w:cs="TimesNewRomanPSMT"/>
          <w:sz w:val="28"/>
          <w:szCs w:val="28"/>
        </w:rPr>
        <w:t>неблагоприятных</w:t>
      </w:r>
      <w:proofErr w:type="gramEnd"/>
    </w:p>
    <w:p w:rsidR="00631B51" w:rsidRPr="00631B51" w:rsidRDefault="00E0380F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Воздействий__________________________________________________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Сведения о мерах по предотвращению развития разрушительных явлений,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принятых сразу после неблагоприятных воздействий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___________________________________</w:t>
      </w:r>
      <w:r w:rsidR="00B87AF1">
        <w:rPr>
          <w:rFonts w:ascii="TimesNewRomanPSMT" w:hAnsi="TimesNewRomanPSMT" w:cs="TimesNewRomanPSMT"/>
          <w:sz w:val="28"/>
          <w:szCs w:val="28"/>
        </w:rPr>
        <w:t>_______________________________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Рекомендации по ликвидации последствий неблагоприятных воздействий,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сроки и исполнители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___________________________________</w:t>
      </w:r>
      <w:r w:rsidR="00B87AF1">
        <w:rPr>
          <w:rFonts w:ascii="TimesNewRomanPSMT" w:hAnsi="TimesNewRomanPSMT" w:cs="TimesNewRomanPSMT"/>
          <w:sz w:val="28"/>
          <w:szCs w:val="28"/>
        </w:rPr>
        <w:t>_______________________________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Подписи:</w:t>
      </w:r>
    </w:p>
    <w:p w:rsidR="00631B51" w:rsidRPr="00631B51" w:rsidRDefault="00631B51" w:rsidP="00E0380F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sz w:val="28"/>
          <w:szCs w:val="28"/>
        </w:rPr>
      </w:pPr>
      <w:r w:rsidRPr="00631B51">
        <w:rPr>
          <w:rFonts w:ascii="TimesNewRomanPSMT" w:hAnsi="TimesNewRomanPSMT" w:cs="TimesNewRomanPSMT"/>
          <w:sz w:val="28"/>
          <w:szCs w:val="28"/>
        </w:rPr>
        <w:t>Председатель комиссии</w:t>
      </w:r>
    </w:p>
    <w:p w:rsidR="00DC1439" w:rsidRDefault="00631B51" w:rsidP="00E0380F">
      <w:pPr>
        <w:spacing w:before="2" w:after="4" w:line="240" w:lineRule="atLeast"/>
        <w:jc w:val="both"/>
      </w:pPr>
      <w:r w:rsidRPr="00631B51">
        <w:rPr>
          <w:rFonts w:ascii="TimesNewRomanPSMT" w:hAnsi="TimesNewRomanPSMT" w:cs="TimesNewRomanPSMT"/>
          <w:sz w:val="28"/>
          <w:szCs w:val="28"/>
        </w:rPr>
        <w:t>Члены комиссии</w:t>
      </w:r>
      <w:r w:rsidR="00B87AF1">
        <w:rPr>
          <w:rFonts w:ascii="TimesNewRomanPSMT" w:hAnsi="TimesNewRomanPSMT" w:cs="TimesNewRomanPSMT"/>
          <w:sz w:val="28"/>
          <w:szCs w:val="28"/>
        </w:rPr>
        <w:t xml:space="preserve"> </w:t>
      </w:r>
    </w:p>
    <w:sectPr w:rsidR="00DC1439" w:rsidSect="00DC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B51"/>
    <w:rsid w:val="000B1EE7"/>
    <w:rsid w:val="00137073"/>
    <w:rsid w:val="00231913"/>
    <w:rsid w:val="003C6171"/>
    <w:rsid w:val="00631B51"/>
    <w:rsid w:val="006D5AD3"/>
    <w:rsid w:val="00AF5E28"/>
    <w:rsid w:val="00B542E2"/>
    <w:rsid w:val="00B87AF1"/>
    <w:rsid w:val="00D77A0B"/>
    <w:rsid w:val="00DC1439"/>
    <w:rsid w:val="00E0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3</cp:revision>
  <cp:lastPrinted>2023-11-21T08:07:00Z</cp:lastPrinted>
  <dcterms:created xsi:type="dcterms:W3CDTF">2023-11-21T06:04:00Z</dcterms:created>
  <dcterms:modified xsi:type="dcterms:W3CDTF">2023-11-21T08:20:00Z</dcterms:modified>
</cp:coreProperties>
</file>